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52" w:rsidRPr="00BE0ECB" w:rsidRDefault="00B726AF" w:rsidP="009F66E0">
      <w:pPr>
        <w:spacing w:afterLines="100" w:line="560" w:lineRule="exact"/>
        <w:jc w:val="left"/>
        <w:rPr>
          <w:rFonts w:ascii="黑体" w:eastAsia="黑体" w:hAnsi="黑体"/>
          <w:b/>
          <w:color w:val="193200"/>
          <w:sz w:val="30"/>
          <w:szCs w:val="30"/>
        </w:rPr>
      </w:pPr>
      <w:r w:rsidRPr="00B726AF">
        <w:rPr>
          <w:noProof/>
        </w:rPr>
        <w:pict>
          <v:group id="组合 44" o:spid="_x0000_s2050" style="position:absolute;margin-left:-5.85pt;margin-top:37.4pt;width:427.5pt;height:155.5pt;z-index:-251658240;mso-position-horizontal-relative:margin" coordorigin="285" coordsize="54768,15430">
            <v:shape id="图片 45" o:spid="_x0000_s2051" type="#_x0000_t75" style="position:absolute;left:18764;top:2286;width:15138;height:11430;visibility:visible">
              <v:imagedata r:id="rId7" o:title=""/>
            </v:shape>
            <v:rect id="矩形 46" o:spid="_x0000_s2052" style="position:absolute;left:285;width:54769;height:15430;visibility:visible;v-text-anchor:middle" fillcolor="#f2f2f2" stroked="f" strokeweight="1pt">
              <v:fill opacity="56283f"/>
            </v:rect>
            <w10:wrap anchorx="margin"/>
          </v:group>
        </w:pict>
      </w:r>
      <w:r w:rsidR="00F83952" w:rsidRPr="00BE0ECB">
        <w:rPr>
          <w:rFonts w:ascii="黑体" w:eastAsia="黑体" w:hAnsi="黑体" w:hint="eastAsia"/>
          <w:b/>
          <w:color w:val="193200"/>
          <w:sz w:val="30"/>
          <w:szCs w:val="30"/>
        </w:rPr>
        <w:t>课程名称：《</w:t>
      </w:r>
      <w:r w:rsidR="00F83952">
        <w:rPr>
          <w:rFonts w:ascii="黑体" w:eastAsia="黑体" w:hAnsi="黑体" w:hint="eastAsia"/>
          <w:b/>
          <w:color w:val="193200"/>
          <w:sz w:val="30"/>
          <w:szCs w:val="30"/>
        </w:rPr>
        <w:t>新时代型人才</w:t>
      </w:r>
      <w:r w:rsidR="00F83952" w:rsidRPr="00BE0ECB">
        <w:rPr>
          <w:rFonts w:ascii="黑体" w:eastAsia="黑体" w:hAnsi="黑体" w:hint="eastAsia"/>
          <w:b/>
          <w:color w:val="193200"/>
          <w:sz w:val="30"/>
          <w:szCs w:val="30"/>
        </w:rPr>
        <w:t>》</w:t>
      </w:r>
    </w:p>
    <w:p w:rsidR="00F83952" w:rsidRPr="00E45B40" w:rsidRDefault="00F83952" w:rsidP="009F66E0">
      <w:pPr>
        <w:tabs>
          <w:tab w:val="left" w:pos="6690"/>
        </w:tabs>
        <w:spacing w:beforeLines="100" w:line="480" w:lineRule="exact"/>
        <w:jc w:val="left"/>
        <w:rPr>
          <w:rFonts w:ascii="黑体" w:eastAsia="黑体" w:hAnsi="黑体"/>
          <w:b/>
          <w:color w:val="000000"/>
          <w:sz w:val="24"/>
          <w:szCs w:val="24"/>
        </w:rPr>
      </w:pPr>
      <w:r>
        <w:rPr>
          <w:noProof/>
        </w:rPr>
        <w:drawing>
          <wp:anchor distT="0" distB="50800" distL="114300" distR="116332" simplePos="0" relativeHeight="251661312" behindDoc="1" locked="0" layoutInCell="1" allowOverlap="1">
            <wp:simplePos x="0" y="0"/>
            <wp:positionH relativeFrom="margin">
              <wp:posOffset>3329305</wp:posOffset>
            </wp:positionH>
            <wp:positionV relativeFrom="paragraph">
              <wp:posOffset>3810</wp:posOffset>
            </wp:positionV>
            <wp:extent cx="1883410" cy="1828800"/>
            <wp:effectExtent l="19050" t="0" r="2540" b="0"/>
            <wp:wrapNone/>
            <wp:docPr id="5"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8"/>
                    <a:srcRect/>
                    <a:stretch>
                      <a:fillRect/>
                    </a:stretch>
                  </pic:blipFill>
                  <pic:spPr bwMode="auto">
                    <a:xfrm>
                      <a:off x="0" y="0"/>
                      <a:ext cx="1883410" cy="1828800"/>
                    </a:xfrm>
                    <a:prstGeom prst="rect">
                      <a:avLst/>
                    </a:prstGeom>
                    <a:noFill/>
                  </pic:spPr>
                </pic:pic>
              </a:graphicData>
            </a:graphic>
          </wp:anchor>
        </w:drawing>
      </w:r>
      <w:r w:rsidRPr="00E45B40">
        <w:rPr>
          <w:rFonts w:ascii="黑体" w:eastAsia="黑体" w:hAnsi="黑体" w:hint="eastAsia"/>
          <w:b/>
          <w:color w:val="000000"/>
          <w:sz w:val="24"/>
          <w:szCs w:val="24"/>
        </w:rPr>
        <w:t>开课单位</w:t>
      </w:r>
      <w:r>
        <w:rPr>
          <w:rFonts w:ascii="黑体" w:eastAsia="黑体" w:hAnsi="黑体" w:hint="eastAsia"/>
          <w:b/>
          <w:color w:val="000000"/>
          <w:sz w:val="24"/>
          <w:szCs w:val="24"/>
        </w:rPr>
        <w:t>：</w:t>
      </w:r>
      <w:r w:rsidRPr="00F23AA8">
        <w:rPr>
          <w:rFonts w:ascii="黑体" w:eastAsia="黑体" w:hAnsi="黑体" w:hint="eastAsia"/>
          <w:b/>
          <w:color w:val="000000"/>
          <w:sz w:val="24"/>
          <w:szCs w:val="24"/>
        </w:rPr>
        <w:t>数学与统计学院</w:t>
      </w:r>
      <w:r>
        <w:rPr>
          <w:rFonts w:ascii="黑体" w:eastAsia="黑体" w:hAnsi="黑体"/>
          <w:b/>
          <w:color w:val="000000"/>
          <w:sz w:val="24"/>
          <w:szCs w:val="24"/>
        </w:rPr>
        <w:tab/>
      </w:r>
    </w:p>
    <w:p w:rsidR="00F83952" w:rsidRPr="00E35D77" w:rsidRDefault="00F83952" w:rsidP="00F83952">
      <w:pPr>
        <w:spacing w:line="480" w:lineRule="exact"/>
        <w:jc w:val="left"/>
        <w:rPr>
          <w:rFonts w:ascii="黑体" w:eastAsia="黑体" w:hAnsi="黑体"/>
          <w:b/>
          <w:color w:val="000000"/>
          <w:sz w:val="24"/>
          <w:szCs w:val="24"/>
        </w:rPr>
      </w:pPr>
      <w:r w:rsidRPr="00D62767">
        <w:rPr>
          <w:rFonts w:ascii="黑体" w:eastAsia="黑体" w:hAnsi="黑体" w:hint="eastAsia"/>
          <w:b/>
          <w:color w:val="000000"/>
          <w:sz w:val="24"/>
          <w:szCs w:val="24"/>
        </w:rPr>
        <w:t>任课教师：</w:t>
      </w:r>
      <w:r w:rsidRPr="00F23AA8">
        <w:rPr>
          <w:rFonts w:ascii="黑体" w:eastAsia="黑体" w:hAnsi="黑体" w:hint="eastAsia"/>
          <w:b/>
          <w:color w:val="000000"/>
          <w:sz w:val="24"/>
          <w:szCs w:val="24"/>
        </w:rPr>
        <w:t>张凯军</w:t>
      </w:r>
    </w:p>
    <w:p w:rsidR="00867388" w:rsidRDefault="009F66E0" w:rsidP="009F66E0">
      <w:pPr>
        <w:tabs>
          <w:tab w:val="center" w:pos="4758"/>
        </w:tabs>
        <w:spacing w:line="480" w:lineRule="exact"/>
        <w:jc w:val="left"/>
        <w:rPr>
          <w:rFonts w:ascii="黑体" w:eastAsia="黑体" w:hAnsi="黑体"/>
          <w:b/>
          <w:color w:val="000000"/>
          <w:sz w:val="24"/>
          <w:szCs w:val="24"/>
        </w:rPr>
      </w:pPr>
      <w:r>
        <w:rPr>
          <w:rFonts w:ascii="黑体" w:eastAsia="黑体" w:hAnsi="黑体" w:hint="eastAsia"/>
          <w:b/>
          <w:color w:val="000000"/>
          <w:sz w:val="24"/>
          <w:szCs w:val="24"/>
        </w:rPr>
        <w:t>课程编码：</w:t>
      </w:r>
      <w:r w:rsidRPr="009F66E0">
        <w:rPr>
          <w:rFonts w:ascii="黑体" w:eastAsia="黑体" w:hAnsi="黑体"/>
          <w:b/>
          <w:color w:val="000000"/>
          <w:sz w:val="24"/>
          <w:szCs w:val="24"/>
        </w:rPr>
        <w:t>1151222017723</w:t>
      </w:r>
    </w:p>
    <w:p w:rsidR="00F83952" w:rsidRPr="00F23AA8" w:rsidRDefault="00F83952" w:rsidP="00F83952">
      <w:pPr>
        <w:tabs>
          <w:tab w:val="center" w:pos="4758"/>
        </w:tabs>
        <w:spacing w:line="480" w:lineRule="exact"/>
        <w:ind w:firstLineChars="500" w:firstLine="1205"/>
        <w:jc w:val="left"/>
        <w:rPr>
          <w:rFonts w:ascii="黑体" w:eastAsia="黑体" w:hAnsi="黑体"/>
          <w:b/>
          <w:color w:val="000000"/>
          <w:sz w:val="24"/>
          <w:szCs w:val="24"/>
        </w:rPr>
      </w:pPr>
      <w:r>
        <w:rPr>
          <w:rFonts w:ascii="黑体" w:eastAsia="黑体" w:hAnsi="黑体"/>
          <w:b/>
          <w:color w:val="000000"/>
          <w:sz w:val="24"/>
          <w:szCs w:val="24"/>
        </w:rPr>
        <w:tab/>
      </w:r>
    </w:p>
    <w:p w:rsidR="00F83952" w:rsidRPr="00F33E3C" w:rsidRDefault="00F83952" w:rsidP="009F66E0">
      <w:pPr>
        <w:pStyle w:val="a5"/>
        <w:numPr>
          <w:ilvl w:val="0"/>
          <w:numId w:val="1"/>
        </w:numPr>
        <w:tabs>
          <w:tab w:val="left" w:pos="851"/>
        </w:tabs>
        <w:spacing w:beforeLines="150" w:afterLines="50" w:line="400" w:lineRule="exact"/>
        <w:ind w:firstLineChars="0"/>
        <w:jc w:val="left"/>
        <w:rPr>
          <w:rFonts w:ascii="黑体" w:eastAsia="黑体" w:hAnsi="黑体"/>
          <w:b/>
          <w:color w:val="000000"/>
          <w:sz w:val="24"/>
          <w:szCs w:val="24"/>
        </w:rPr>
      </w:pPr>
      <w:r w:rsidRPr="00F33E3C">
        <w:rPr>
          <w:rFonts w:ascii="黑体" w:eastAsia="黑体" w:hAnsi="黑体" w:hint="eastAsia"/>
          <w:b/>
          <w:color w:val="000000"/>
          <w:sz w:val="24"/>
          <w:szCs w:val="24"/>
        </w:rPr>
        <w:t>课程简介</w:t>
      </w:r>
    </w:p>
    <w:p w:rsidR="00F83952" w:rsidRDefault="00F83952" w:rsidP="00F83952">
      <w:pPr>
        <w:spacing w:line="400" w:lineRule="exact"/>
        <w:ind w:firstLineChars="200" w:firstLine="480"/>
        <w:jc w:val="left"/>
        <w:rPr>
          <w:rFonts w:ascii="仿宋" w:eastAsia="仿宋" w:hAnsi="仿宋"/>
          <w:color w:val="000000"/>
          <w:sz w:val="24"/>
          <w:szCs w:val="24"/>
        </w:rPr>
      </w:pPr>
      <w:r w:rsidRPr="00F83952">
        <w:rPr>
          <w:rFonts w:ascii="仿宋" w:eastAsia="仿宋" w:hAnsi="仿宋" w:hint="eastAsia"/>
          <w:color w:val="000000"/>
          <w:sz w:val="24"/>
          <w:szCs w:val="24"/>
        </w:rPr>
        <w:t>该课程主要以成才为主题来探讨“新时代型人才”。内容涉及党的十九大精神、习近平新时代中国特色社会主义思想、马克思微积分手稿、一般长效教育、大应用数学型人才与世界“双一流”建设和新时代型人才模式的科学构建。该课程主要适合学生个人成才潜能挖掘和学校培养杰出人才的教育科学模式。对中国教育的最高难题“钱学森之问”也可以用新时代型人才模式予以解决。世界“双一流”建设工作的科学工作模式也可以通过新时代型人才模式来进行有效工作。</w:t>
      </w:r>
    </w:p>
    <w:p w:rsidR="00F83952" w:rsidRPr="00F33E3C" w:rsidRDefault="00F83952" w:rsidP="009F66E0">
      <w:pPr>
        <w:pStyle w:val="a5"/>
        <w:numPr>
          <w:ilvl w:val="0"/>
          <w:numId w:val="1"/>
        </w:numPr>
        <w:tabs>
          <w:tab w:val="left" w:pos="851"/>
        </w:tabs>
        <w:spacing w:beforeLines="150" w:afterLines="50" w:line="400" w:lineRule="exact"/>
        <w:ind w:firstLineChars="0"/>
        <w:jc w:val="left"/>
        <w:rPr>
          <w:rFonts w:ascii="黑体" w:eastAsia="黑体" w:hAnsi="黑体"/>
          <w:b/>
          <w:color w:val="000000"/>
          <w:sz w:val="24"/>
          <w:szCs w:val="24"/>
        </w:rPr>
      </w:pPr>
      <w:r>
        <w:rPr>
          <w:rFonts w:ascii="黑体" w:eastAsia="黑体" w:hAnsi="黑体" w:hint="eastAsia"/>
          <w:b/>
          <w:color w:val="000000"/>
          <w:sz w:val="24"/>
          <w:szCs w:val="24"/>
        </w:rPr>
        <w:t>教师</w:t>
      </w:r>
      <w:r w:rsidRPr="00F33E3C">
        <w:rPr>
          <w:rFonts w:ascii="黑体" w:eastAsia="黑体" w:hAnsi="黑体" w:hint="eastAsia"/>
          <w:b/>
          <w:color w:val="000000"/>
          <w:sz w:val="24"/>
          <w:szCs w:val="24"/>
        </w:rPr>
        <w:t>简介</w:t>
      </w:r>
    </w:p>
    <w:p w:rsidR="00701A9D" w:rsidRPr="00F83952" w:rsidRDefault="00F83952" w:rsidP="00F83952">
      <w:pPr>
        <w:spacing w:line="400" w:lineRule="exact"/>
        <w:ind w:firstLineChars="200" w:firstLine="480"/>
        <w:jc w:val="left"/>
        <w:rPr>
          <w:rFonts w:ascii="仿宋" w:eastAsia="仿宋" w:hAnsi="仿宋"/>
          <w:color w:val="000000"/>
          <w:sz w:val="24"/>
          <w:szCs w:val="24"/>
        </w:rPr>
      </w:pPr>
      <w:r w:rsidRPr="00A67425">
        <w:rPr>
          <w:rFonts w:ascii="仿宋" w:eastAsia="仿宋" w:hAnsi="仿宋" w:hint="eastAsia"/>
          <w:color w:val="000000"/>
          <w:sz w:val="24"/>
          <w:szCs w:val="24"/>
        </w:rPr>
        <w:t>张凯军，东北师范大学数学学士，北京大学数学硕士，中国科学院数学研究所与法国国家科学中心联合培养数学博士。奥地利维也纳大学数学研究所博士后。应邀讲学访问法国、奥地利、德国、美国、加拿大、澳大利亚、英国和香港等一些国家和地区的著名大学与科研机构。在中国教育网上发表了“建设中国世界一流大学的时机已经成熟”、“中国教育的一二三与无穷大”、“本科师范教学与应用型人才培养的教育科学关系”、“大学校长制度如是说”、“关于钱学森之问”、“也谈教育规划纲要”等教育研究文章。在</w:t>
      </w:r>
      <w:r w:rsidRPr="00A67425">
        <w:rPr>
          <w:rFonts w:ascii="仿宋" w:eastAsia="仿宋" w:hAnsi="仿宋"/>
          <w:color w:val="000000"/>
          <w:sz w:val="24"/>
          <w:szCs w:val="24"/>
        </w:rPr>
        <w:t>2009</w:t>
      </w:r>
      <w:r w:rsidRPr="00A67425">
        <w:rPr>
          <w:rFonts w:ascii="仿宋" w:eastAsia="仿宋" w:hAnsi="仿宋" w:hint="eastAsia"/>
          <w:color w:val="000000"/>
          <w:sz w:val="24"/>
          <w:szCs w:val="24"/>
        </w:rPr>
        <w:t>年教育部教育规划纲要全国征文比赛中以“中国教育改革与发展参考备忘录”一文获得第一名。</w:t>
      </w:r>
      <w:r w:rsidRPr="00A67425">
        <w:rPr>
          <w:rFonts w:ascii="仿宋" w:eastAsia="仿宋" w:hAnsi="仿宋"/>
          <w:color w:val="000000"/>
          <w:sz w:val="24"/>
          <w:szCs w:val="24"/>
        </w:rPr>
        <w:t>2011</w:t>
      </w:r>
      <w:r w:rsidRPr="00A67425">
        <w:rPr>
          <w:rFonts w:ascii="仿宋" w:eastAsia="仿宋" w:hAnsi="仿宋" w:hint="eastAsia"/>
          <w:color w:val="000000"/>
          <w:sz w:val="24"/>
          <w:szCs w:val="24"/>
        </w:rPr>
        <w:t>年以“中国科学院寻路灯火阑珊处</w:t>
      </w:r>
      <w:r w:rsidRPr="00A67425">
        <w:rPr>
          <w:rFonts w:ascii="仿宋" w:eastAsia="仿宋" w:hAnsi="仿宋"/>
          <w:color w:val="000000"/>
          <w:sz w:val="24"/>
          <w:szCs w:val="24"/>
        </w:rPr>
        <w:t>---CAS</w:t>
      </w:r>
      <w:r w:rsidRPr="00A67425">
        <w:rPr>
          <w:rFonts w:ascii="仿宋" w:eastAsia="仿宋" w:hAnsi="仿宋" w:hint="eastAsia"/>
          <w:color w:val="000000"/>
          <w:sz w:val="24"/>
          <w:szCs w:val="24"/>
        </w:rPr>
        <w:t>发展模式”一文得到中国科学院院长白春礼院士的鼓励与肯定。</w:t>
      </w:r>
      <w:r w:rsidRPr="00A67425">
        <w:rPr>
          <w:rFonts w:ascii="仿宋" w:eastAsia="仿宋" w:hAnsi="仿宋"/>
          <w:color w:val="000000"/>
          <w:sz w:val="24"/>
          <w:szCs w:val="24"/>
        </w:rPr>
        <w:t>2010</w:t>
      </w:r>
      <w:r w:rsidRPr="00A67425">
        <w:rPr>
          <w:rFonts w:ascii="仿宋" w:eastAsia="仿宋" w:hAnsi="仿宋" w:hint="eastAsia"/>
          <w:color w:val="000000"/>
          <w:sz w:val="24"/>
          <w:szCs w:val="24"/>
        </w:rPr>
        <w:t>年全国优秀博士学位论文提名论文指导导师。</w:t>
      </w:r>
      <w:r w:rsidRPr="00A67425">
        <w:rPr>
          <w:rFonts w:ascii="仿宋" w:eastAsia="仿宋" w:hAnsi="仿宋"/>
          <w:color w:val="000000"/>
          <w:sz w:val="24"/>
          <w:szCs w:val="24"/>
        </w:rPr>
        <w:t>2010</w:t>
      </w:r>
      <w:r w:rsidRPr="00A67425">
        <w:rPr>
          <w:rFonts w:ascii="仿宋" w:eastAsia="仿宋" w:hAnsi="仿宋" w:hint="eastAsia"/>
          <w:color w:val="000000"/>
          <w:sz w:val="24"/>
          <w:szCs w:val="24"/>
        </w:rPr>
        <w:t>年宝钢优秀教师奖获得者。</w:t>
      </w:r>
      <w:r w:rsidRPr="00A67425">
        <w:rPr>
          <w:rFonts w:ascii="仿宋" w:eastAsia="仿宋" w:hAnsi="仿宋"/>
          <w:color w:val="000000"/>
          <w:sz w:val="24"/>
          <w:szCs w:val="24"/>
        </w:rPr>
        <w:t>2012</w:t>
      </w:r>
      <w:r w:rsidRPr="00A67425">
        <w:rPr>
          <w:rFonts w:ascii="仿宋" w:eastAsia="仿宋" w:hAnsi="仿宋" w:hint="eastAsia"/>
          <w:color w:val="000000"/>
          <w:sz w:val="24"/>
          <w:szCs w:val="24"/>
        </w:rPr>
        <w:t>年首届明德师范教师奖获得者。现为东北师范大学数学与统计学院教授和博士生导师，应用数学研究所所长，东北师范大学运筹学与控制论重点学科建设项目</w:t>
      </w:r>
      <w:r w:rsidRPr="00A67425">
        <w:rPr>
          <w:rFonts w:ascii="仿宋" w:eastAsia="仿宋" w:hAnsi="仿宋"/>
          <w:color w:val="000000"/>
          <w:sz w:val="24"/>
          <w:szCs w:val="24"/>
        </w:rPr>
        <w:t>PI</w:t>
      </w:r>
      <w:r w:rsidRPr="00A67425">
        <w:rPr>
          <w:rFonts w:ascii="仿宋" w:eastAsia="仿宋" w:hAnsi="仿宋" w:hint="eastAsia"/>
          <w:color w:val="000000"/>
          <w:sz w:val="24"/>
          <w:szCs w:val="24"/>
        </w:rPr>
        <w:t>制负责人，并于</w:t>
      </w:r>
      <w:r w:rsidRPr="00A67425">
        <w:rPr>
          <w:rFonts w:ascii="仿宋" w:eastAsia="仿宋" w:hAnsi="仿宋"/>
          <w:color w:val="000000"/>
          <w:sz w:val="24"/>
          <w:szCs w:val="24"/>
        </w:rPr>
        <w:t>2016</w:t>
      </w:r>
      <w:r w:rsidRPr="00A67425">
        <w:rPr>
          <w:rFonts w:ascii="仿宋" w:eastAsia="仿宋" w:hAnsi="仿宋" w:hint="eastAsia"/>
          <w:color w:val="000000"/>
          <w:sz w:val="24"/>
          <w:szCs w:val="24"/>
        </w:rPr>
        <w:t>年创建</w:t>
      </w:r>
      <w:r w:rsidRPr="00A67425">
        <w:rPr>
          <w:rFonts w:ascii="仿宋" w:eastAsia="仿宋" w:hAnsi="仿宋"/>
          <w:color w:val="000000"/>
          <w:sz w:val="24"/>
          <w:szCs w:val="24"/>
        </w:rPr>
        <w:t>45</w:t>
      </w:r>
      <w:r w:rsidRPr="00A67425">
        <w:rPr>
          <w:rFonts w:ascii="仿宋" w:eastAsia="仿宋" w:hAnsi="仿宋" w:hint="eastAsia"/>
          <w:color w:val="000000"/>
          <w:sz w:val="24"/>
          <w:szCs w:val="24"/>
        </w:rPr>
        <w:t>名著名数学家和知名专家为学术委员会成员的</w:t>
      </w:r>
      <w:r w:rsidRPr="00A67425">
        <w:rPr>
          <w:rFonts w:ascii="仿宋" w:eastAsia="仿宋" w:hAnsi="仿宋"/>
          <w:color w:val="000000"/>
          <w:sz w:val="24"/>
          <w:szCs w:val="24"/>
        </w:rPr>
        <w:t>"</w:t>
      </w:r>
      <w:r w:rsidRPr="00A67425">
        <w:rPr>
          <w:rFonts w:ascii="仿宋" w:eastAsia="仿宋" w:hAnsi="仿宋" w:hint="eastAsia"/>
          <w:color w:val="000000"/>
          <w:sz w:val="24"/>
          <w:szCs w:val="24"/>
        </w:rPr>
        <w:t>大应用数学实验室（</w:t>
      </w:r>
      <w:r w:rsidRPr="00A67425">
        <w:rPr>
          <w:rFonts w:ascii="仿宋" w:eastAsia="仿宋" w:hAnsi="仿宋"/>
          <w:color w:val="000000"/>
          <w:sz w:val="24"/>
          <w:szCs w:val="24"/>
        </w:rPr>
        <w:t>LGAM)</w:t>
      </w:r>
      <w:r w:rsidRPr="00A67425">
        <w:rPr>
          <w:rFonts w:ascii="仿宋" w:eastAsia="仿宋" w:hAnsi="仿宋" w:hint="eastAsia"/>
          <w:color w:val="000000"/>
          <w:sz w:val="24"/>
          <w:szCs w:val="24"/>
        </w:rPr>
        <w:t>”。</w:t>
      </w:r>
    </w:p>
    <w:sectPr w:rsidR="00701A9D" w:rsidRPr="00F83952" w:rsidSect="00EE49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FB3" w:rsidRDefault="00254FB3" w:rsidP="00F83952">
      <w:r>
        <w:separator/>
      </w:r>
    </w:p>
  </w:endnote>
  <w:endnote w:type="continuationSeparator" w:id="1">
    <w:p w:rsidR="00254FB3" w:rsidRDefault="00254FB3" w:rsidP="00F83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FB3" w:rsidRDefault="00254FB3" w:rsidP="00F83952">
      <w:r>
        <w:separator/>
      </w:r>
    </w:p>
  </w:footnote>
  <w:footnote w:type="continuationSeparator" w:id="1">
    <w:p w:rsidR="00254FB3" w:rsidRDefault="00254FB3" w:rsidP="00F83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1BD"/>
      </v:shape>
    </w:pict>
  </w:numPicBullet>
  <w:abstractNum w:abstractNumId="0">
    <w:nsid w:val="671D203C"/>
    <w:multiLevelType w:val="hybridMultilevel"/>
    <w:tmpl w:val="F5B4A1BE"/>
    <w:lvl w:ilvl="0" w:tplc="A8F8D45A">
      <w:start w:val="1"/>
      <w:numFmt w:val="bullet"/>
      <w:lvlText w:val=""/>
      <w:lvlPicBulletId w:val="0"/>
      <w:lvlJc w:val="left"/>
      <w:pPr>
        <w:ind w:left="840" w:hanging="420"/>
      </w:pPr>
      <w:rPr>
        <w:rFonts w:ascii="Symbol" w:hAnsi="Symbol" w:hint="default"/>
        <w:color w:val="auto"/>
        <w:sz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952"/>
    <w:rsid w:val="00254FB3"/>
    <w:rsid w:val="00701A9D"/>
    <w:rsid w:val="00867388"/>
    <w:rsid w:val="009F66E0"/>
    <w:rsid w:val="00B726AF"/>
    <w:rsid w:val="00CE611F"/>
    <w:rsid w:val="00D60FDF"/>
    <w:rsid w:val="00EE4954"/>
    <w:rsid w:val="00F83952"/>
    <w:rsid w:val="00FA3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5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3952"/>
    <w:rPr>
      <w:sz w:val="18"/>
      <w:szCs w:val="18"/>
    </w:rPr>
  </w:style>
  <w:style w:type="paragraph" w:styleId="a4">
    <w:name w:val="footer"/>
    <w:basedOn w:val="a"/>
    <w:link w:val="Char0"/>
    <w:uiPriority w:val="99"/>
    <w:semiHidden/>
    <w:unhideWhenUsed/>
    <w:rsid w:val="00F839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3952"/>
    <w:rPr>
      <w:sz w:val="18"/>
      <w:szCs w:val="18"/>
    </w:rPr>
  </w:style>
  <w:style w:type="paragraph" w:styleId="a5">
    <w:name w:val="List Paragraph"/>
    <w:basedOn w:val="a"/>
    <w:uiPriority w:val="99"/>
    <w:qFormat/>
    <w:rsid w:val="00F839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662</Characters>
  <Application>Microsoft Office Word</Application>
  <DocSecurity>0</DocSecurity>
  <Lines>5</Lines>
  <Paragraphs>1</Paragraphs>
  <ScaleCrop>false</ScaleCrop>
  <Company>MS</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2018-03-05T01:27:00Z</dcterms:created>
  <dcterms:modified xsi:type="dcterms:W3CDTF">2018-07-31T07:31:00Z</dcterms:modified>
</cp:coreProperties>
</file>